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C34" w:rsidRPr="004E1A10" w:rsidRDefault="001A7C34" w:rsidP="001A7C34">
      <w:pPr>
        <w:framePr w:w="9024" w:h="2478" w:hRule="exact" w:wrap="none" w:vAnchor="page" w:hAnchor="page" w:x="2626" w:y="1936"/>
        <w:tabs>
          <w:tab w:val="left" w:leader="underscore" w:pos="5979"/>
          <w:tab w:val="left" w:leader="underscore" w:pos="7098"/>
        </w:tabs>
        <w:spacing w:after="0"/>
        <w:ind w:left="4400"/>
        <w:rPr>
          <w:rFonts w:ascii="Times New Roman" w:hAnsi="Times New Roman" w:cs="Times New Roman"/>
          <w:sz w:val="28"/>
          <w:szCs w:val="36"/>
        </w:rPr>
      </w:pPr>
      <w:r w:rsidRPr="004E1A10">
        <w:rPr>
          <w:rFonts w:ascii="Times New Roman" w:hAnsi="Times New Roman" w:cs="Times New Roman"/>
          <w:sz w:val="28"/>
          <w:szCs w:val="36"/>
        </w:rPr>
        <w:t xml:space="preserve">Утверждаю: </w:t>
      </w:r>
    </w:p>
    <w:p w:rsidR="001A7C34" w:rsidRDefault="001A7C34" w:rsidP="001A7C34">
      <w:pPr>
        <w:framePr w:w="9024" w:h="2478" w:hRule="exact" w:wrap="none" w:vAnchor="page" w:hAnchor="page" w:x="2626" w:y="1936"/>
        <w:tabs>
          <w:tab w:val="left" w:leader="underscore" w:pos="5979"/>
          <w:tab w:val="left" w:leader="underscore" w:pos="7098"/>
        </w:tabs>
        <w:spacing w:after="0"/>
        <w:ind w:left="4400"/>
        <w:rPr>
          <w:rFonts w:ascii="Times New Roman" w:hAnsi="Times New Roman" w:cs="Times New Roman"/>
          <w:sz w:val="28"/>
          <w:szCs w:val="36"/>
        </w:rPr>
      </w:pPr>
      <w:r w:rsidRPr="004E1A10">
        <w:rPr>
          <w:rFonts w:ascii="Times New Roman" w:hAnsi="Times New Roman" w:cs="Times New Roman"/>
          <w:sz w:val="28"/>
          <w:szCs w:val="36"/>
        </w:rPr>
        <w:t xml:space="preserve">Менеджер компетенции «Преподавание в младших классах» </w:t>
      </w:r>
    </w:p>
    <w:p w:rsidR="001A7C34" w:rsidRPr="004E1A10" w:rsidRDefault="001A7C34" w:rsidP="001A7C34">
      <w:pPr>
        <w:framePr w:w="9024" w:h="2478" w:hRule="exact" w:wrap="none" w:vAnchor="page" w:hAnchor="page" w:x="2626" w:y="1936"/>
        <w:tabs>
          <w:tab w:val="left" w:leader="underscore" w:pos="5979"/>
          <w:tab w:val="left" w:leader="underscore" w:pos="7098"/>
        </w:tabs>
        <w:spacing w:after="0"/>
        <w:ind w:left="4400"/>
        <w:rPr>
          <w:rFonts w:ascii="Times New Roman" w:hAnsi="Times New Roman" w:cs="Times New Roman"/>
          <w:sz w:val="28"/>
          <w:szCs w:val="36"/>
        </w:rPr>
      </w:pPr>
      <w:r w:rsidRPr="004E1A10">
        <w:rPr>
          <w:rFonts w:ascii="Times New Roman" w:hAnsi="Times New Roman" w:cs="Times New Roman"/>
          <w:sz w:val="28"/>
          <w:szCs w:val="36"/>
        </w:rPr>
        <w:tab/>
        <w:t>/</w:t>
      </w:r>
      <w:r>
        <w:rPr>
          <w:rFonts w:ascii="Times New Roman" w:hAnsi="Times New Roman" w:cs="Times New Roman"/>
          <w:sz w:val="28"/>
          <w:szCs w:val="36"/>
        </w:rPr>
        <w:t xml:space="preserve">Г.В. </w:t>
      </w:r>
      <w:proofErr w:type="spellStart"/>
      <w:r>
        <w:rPr>
          <w:rFonts w:ascii="Times New Roman" w:hAnsi="Times New Roman" w:cs="Times New Roman"/>
          <w:sz w:val="28"/>
          <w:szCs w:val="36"/>
        </w:rPr>
        <w:t>Воителева</w:t>
      </w:r>
      <w:proofErr w:type="spellEnd"/>
      <w:r>
        <w:rPr>
          <w:rFonts w:ascii="Times New Roman" w:hAnsi="Times New Roman" w:cs="Times New Roman"/>
          <w:sz w:val="28"/>
          <w:szCs w:val="36"/>
        </w:rPr>
        <w:t>/</w:t>
      </w:r>
    </w:p>
    <w:p w:rsidR="001A7C34" w:rsidRPr="004E1A10" w:rsidRDefault="001A7C34" w:rsidP="001A7C34">
      <w:pPr>
        <w:framePr w:w="9024" w:h="2478" w:hRule="exact" w:wrap="none" w:vAnchor="page" w:hAnchor="page" w:x="2626" w:y="1936"/>
        <w:spacing w:after="0" w:line="300" w:lineRule="exact"/>
        <w:jc w:val="center"/>
        <w:rPr>
          <w:rFonts w:ascii="Times New Roman" w:hAnsi="Times New Roman" w:cs="Times New Roman"/>
          <w:sz w:val="28"/>
          <w:szCs w:val="36"/>
        </w:rPr>
      </w:pPr>
      <w:r w:rsidRPr="004E1A10">
        <w:rPr>
          <w:rFonts w:ascii="Times New Roman" w:hAnsi="Times New Roman" w:cs="Times New Roman"/>
          <w:sz w:val="28"/>
          <w:szCs w:val="36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36"/>
        </w:rPr>
        <w:t xml:space="preserve">      </w:t>
      </w:r>
      <w:r w:rsidRPr="004E1A10">
        <w:rPr>
          <w:rFonts w:ascii="Times New Roman" w:hAnsi="Times New Roman" w:cs="Times New Roman"/>
          <w:sz w:val="28"/>
          <w:szCs w:val="36"/>
        </w:rPr>
        <w:t>«</w:t>
      </w:r>
      <w:r w:rsidRPr="004E1A10">
        <w:rPr>
          <w:rStyle w:val="3"/>
          <w:rFonts w:eastAsiaTheme="minorHAnsi"/>
          <w:sz w:val="28"/>
          <w:szCs w:val="36"/>
          <w:u w:val="none"/>
        </w:rPr>
        <w:t xml:space="preserve">_____» </w:t>
      </w:r>
      <w:r w:rsidRPr="004E1A10">
        <w:rPr>
          <w:rStyle w:val="30"/>
          <w:rFonts w:eastAsiaTheme="minorHAnsi"/>
          <w:sz w:val="28"/>
          <w:szCs w:val="36"/>
          <w:u w:val="none"/>
        </w:rPr>
        <w:t>___________</w:t>
      </w:r>
      <w:r w:rsidRPr="004E1A10">
        <w:rPr>
          <w:rStyle w:val="3"/>
          <w:rFonts w:eastAsiaTheme="minorHAnsi"/>
          <w:sz w:val="28"/>
          <w:szCs w:val="36"/>
        </w:rPr>
        <w:t xml:space="preserve"> </w:t>
      </w:r>
      <w:r w:rsidRPr="004E1A10">
        <w:rPr>
          <w:rFonts w:ascii="Times New Roman" w:hAnsi="Times New Roman" w:cs="Times New Roman"/>
          <w:sz w:val="28"/>
          <w:szCs w:val="36"/>
        </w:rPr>
        <w:t>2019 г.</w:t>
      </w: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4E1A10" w:rsidP="00E961FB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-558165</wp:posOffset>
                </wp:positionH>
                <wp:positionV relativeFrom="page">
                  <wp:posOffset>640080</wp:posOffset>
                </wp:positionV>
                <wp:extent cx="1904365" cy="1393190"/>
                <wp:effectExtent l="0" t="0" r="0" b="0"/>
                <wp:wrapNone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4365" cy="139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74329A" w:rsidRPr="00E961FB" w:rsidTr="00250F13">
            <w:tc>
              <w:tcPr>
                <w:tcW w:w="4672" w:type="dxa"/>
              </w:tcPr>
              <w:p w:rsidR="0074329A" w:rsidRPr="00E961FB" w:rsidRDefault="0074329A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74329A" w:rsidRPr="00E961FB" w:rsidRDefault="0074329A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E1A10" w:rsidRDefault="004E1A10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E1A10" w:rsidRDefault="004E1A10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4E1A10" w:rsidRDefault="004E1A10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4E1A1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bookmarkStart w:id="0" w:name="_GoBack"/>
          <w:bookmarkEnd w:id="0"/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74329A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67493F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D3B40" w:rsidRPr="0067493F">
            <w:rPr>
              <w:rFonts w:ascii="Times New Roman" w:eastAsia="Arial Unicode MS" w:hAnsi="Times New Roman" w:cs="Times New Roman"/>
              <w:sz w:val="56"/>
              <w:szCs w:val="56"/>
            </w:rPr>
            <w:t>Преподавание в младших классах</w:t>
          </w:r>
        </w:p>
        <w:p w:rsidR="0074329A" w:rsidRPr="0074329A" w:rsidRDefault="0074329A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«Навыки </w:t>
          </w:r>
          <w:proofErr w:type="gramStart"/>
          <w:r>
            <w:rPr>
              <w:rFonts w:ascii="Times New Roman" w:eastAsia="Arial Unicode MS" w:hAnsi="Times New Roman" w:cs="Times New Roman"/>
              <w:sz w:val="56"/>
              <w:szCs w:val="56"/>
            </w:rPr>
            <w:t>мудрых</w:t>
          </w:r>
          <w:proofErr w:type="gramEnd"/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D02FD" w:rsidRDefault="00AD02FD" w:rsidP="00AD02FD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</w:p>
        <w:p w:rsidR="00AD02FD" w:rsidRPr="00AD02FD" w:rsidRDefault="00AD02FD" w:rsidP="00AD02FD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AD02FD">
            <w:rPr>
              <w:rFonts w:ascii="Times New Roman" w:hAnsi="Times New Roman"/>
            </w:rPr>
            <w:t>Оглавление</w:t>
          </w:r>
        </w:p>
        <w:p w:rsidR="00AD02FD" w:rsidRPr="00AD02FD" w:rsidRDefault="00CB7391" w:rsidP="00AD02FD">
          <w:pPr>
            <w:pStyle w:val="11"/>
            <w:rPr>
              <w:rFonts w:eastAsia="Times New Roman"/>
              <w:noProof/>
            </w:rPr>
          </w:pPr>
          <w:r w:rsidRPr="00CB7391">
            <w:fldChar w:fldCharType="begin"/>
          </w:r>
          <w:r w:rsidR="00AD02FD" w:rsidRPr="00AD02FD">
            <w:instrText xml:space="preserve"> TOC \o "1-3" \h \z \u </w:instrText>
          </w:r>
          <w:r w:rsidRPr="00CB7391">
            <w:fldChar w:fldCharType="separate"/>
          </w:r>
          <w:hyperlink w:anchor="_Toc507427594" w:history="1">
            <w:r w:rsidR="00AD02FD" w:rsidRPr="00AD02FD">
              <w:rPr>
                <w:rStyle w:val="ab"/>
                <w:noProof/>
              </w:rPr>
              <w:t>Программа инструктажа по охране труда и технике безопасности</w:t>
            </w:r>
            <w:r w:rsidR="00AD02FD" w:rsidRPr="00AD02FD">
              <w:rPr>
                <w:noProof/>
                <w:webHidden/>
              </w:rPr>
              <w:tab/>
            </w:r>
            <w:r w:rsidR="00AD02FD">
              <w:rPr>
                <w:noProof/>
                <w:webHidden/>
              </w:rPr>
              <w:t>3</w:t>
            </w:r>
          </w:hyperlink>
        </w:p>
        <w:p w:rsidR="00AD02FD" w:rsidRPr="00AD02FD" w:rsidRDefault="00CB7391" w:rsidP="00AD02FD">
          <w:pPr>
            <w:pStyle w:val="11"/>
            <w:rPr>
              <w:rFonts w:eastAsia="Times New Roman"/>
              <w:noProof/>
            </w:rPr>
          </w:pPr>
          <w:hyperlink w:anchor="_Toc507427595" w:history="1">
            <w:r w:rsidR="00AD02FD" w:rsidRPr="00AD02FD">
              <w:rPr>
                <w:rStyle w:val="ab"/>
                <w:noProof/>
              </w:rPr>
              <w:t xml:space="preserve">Инструкция по охране труда для участников </w:t>
            </w:r>
            <w:r w:rsidR="00AD02FD" w:rsidRPr="00AD02FD">
              <w:rPr>
                <w:noProof/>
                <w:webHidden/>
              </w:rPr>
              <w:tab/>
            </w:r>
            <w:r w:rsidR="00AD02FD">
              <w:rPr>
                <w:noProof/>
                <w:webHidden/>
              </w:rPr>
              <w:t>4</w:t>
            </w:r>
          </w:hyperlink>
        </w:p>
        <w:p w:rsidR="00AD02FD" w:rsidRPr="00AD02FD" w:rsidRDefault="00CB7391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6" w:history="1">
            <w:r w:rsidR="00AD02FD" w:rsidRPr="00AD02FD">
              <w:rPr>
                <w:rStyle w:val="ab"/>
                <w:i/>
                <w:noProof/>
              </w:rPr>
              <w:t>1.Общие требования охраны труда</w:t>
            </w:r>
            <w:r w:rsidR="00AD02FD" w:rsidRPr="00AD02FD">
              <w:rPr>
                <w:i/>
                <w:noProof/>
                <w:webHidden/>
              </w:rPr>
              <w:tab/>
            </w:r>
            <w:r w:rsidR="00AD02FD">
              <w:rPr>
                <w:i/>
                <w:noProof/>
                <w:webHidden/>
              </w:rPr>
              <w:t>4</w:t>
            </w:r>
          </w:hyperlink>
        </w:p>
        <w:p w:rsidR="00AD02FD" w:rsidRPr="00AD02FD" w:rsidRDefault="00CB7391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7" w:history="1">
            <w:r w:rsidR="00AD02FD" w:rsidRPr="00AD02FD">
              <w:rPr>
                <w:rStyle w:val="ab"/>
                <w:i/>
                <w:noProof/>
              </w:rPr>
              <w:t>2.Требования охраны труда перед началом работы</w:t>
            </w:r>
            <w:r w:rsidR="00AD02FD" w:rsidRPr="00AD02FD">
              <w:rPr>
                <w:i/>
                <w:noProof/>
                <w:webHidden/>
              </w:rPr>
              <w:tab/>
              <w:t>5</w:t>
            </w:r>
          </w:hyperlink>
        </w:p>
        <w:p w:rsidR="00AD02FD" w:rsidRPr="00AD02FD" w:rsidRDefault="00CB7391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8" w:history="1">
            <w:r w:rsidR="00AD02FD" w:rsidRPr="00AD02FD">
              <w:rPr>
                <w:rStyle w:val="ab"/>
                <w:i/>
                <w:noProof/>
              </w:rPr>
              <w:t>3.Требования охраны труда во время работы</w:t>
            </w:r>
            <w:r w:rsidR="00AD02FD" w:rsidRPr="00AD02FD">
              <w:rPr>
                <w:i/>
                <w:noProof/>
                <w:webHidden/>
              </w:rPr>
              <w:tab/>
              <w:t>6</w:t>
            </w:r>
          </w:hyperlink>
        </w:p>
        <w:p w:rsidR="00AD02FD" w:rsidRPr="00AD02FD" w:rsidRDefault="00CB7391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9" w:history="1">
            <w:r w:rsidR="00AD02FD" w:rsidRPr="00AD02FD">
              <w:rPr>
                <w:rStyle w:val="ab"/>
                <w:i/>
                <w:noProof/>
              </w:rPr>
              <w:t>4. Требования охраны труда в аварийных ситуациях</w:t>
            </w:r>
            <w:r w:rsidR="00AD02FD" w:rsidRPr="00AD02FD">
              <w:rPr>
                <w:i/>
                <w:noProof/>
                <w:webHidden/>
              </w:rPr>
              <w:tab/>
              <w:t>8</w:t>
            </w:r>
          </w:hyperlink>
        </w:p>
        <w:p w:rsidR="00AD02FD" w:rsidRPr="00AD02FD" w:rsidRDefault="00CB7391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600" w:history="1">
            <w:r w:rsidR="00AD02FD" w:rsidRPr="00AD02FD">
              <w:rPr>
                <w:rStyle w:val="ab"/>
                <w:i/>
                <w:noProof/>
              </w:rPr>
              <w:t>5.Требование охраны труда по окончании работ</w:t>
            </w:r>
            <w:r w:rsidR="00AD02FD" w:rsidRPr="00AD02FD">
              <w:rPr>
                <w:i/>
                <w:noProof/>
                <w:webHidden/>
              </w:rPr>
              <w:tab/>
            </w:r>
            <w:r w:rsidRPr="00AD02FD">
              <w:rPr>
                <w:i/>
                <w:noProof/>
                <w:webHidden/>
              </w:rPr>
              <w:fldChar w:fldCharType="begin"/>
            </w:r>
            <w:r w:rsidR="00AD02FD" w:rsidRPr="00AD02FD">
              <w:rPr>
                <w:i/>
                <w:noProof/>
                <w:webHidden/>
              </w:rPr>
              <w:instrText xml:space="preserve"> PAGEREF _Toc507427600 \h </w:instrText>
            </w:r>
            <w:r w:rsidRPr="00AD02FD">
              <w:rPr>
                <w:i/>
                <w:noProof/>
                <w:webHidden/>
              </w:rPr>
            </w:r>
            <w:r w:rsidRPr="00AD02FD">
              <w:rPr>
                <w:i/>
                <w:noProof/>
                <w:webHidden/>
              </w:rPr>
              <w:fldChar w:fldCharType="separate"/>
            </w:r>
            <w:r w:rsidR="001A7C34">
              <w:rPr>
                <w:i/>
                <w:noProof/>
                <w:webHidden/>
              </w:rPr>
              <w:t>10</w:t>
            </w:r>
            <w:r w:rsidRPr="00AD02FD">
              <w:rPr>
                <w:i/>
                <w:noProof/>
                <w:webHidden/>
              </w:rPr>
              <w:fldChar w:fldCharType="end"/>
            </w:r>
          </w:hyperlink>
        </w:p>
        <w:p w:rsidR="00AD02FD" w:rsidRPr="00AD02FD" w:rsidRDefault="00CB7391" w:rsidP="00AD02FD">
          <w:pPr>
            <w:pStyle w:val="11"/>
            <w:rPr>
              <w:rFonts w:eastAsia="Times New Roman"/>
              <w:noProof/>
            </w:rPr>
          </w:pPr>
          <w:hyperlink w:anchor="_Toc507427601" w:history="1">
            <w:r w:rsidR="00AD02FD" w:rsidRPr="00AD02FD">
              <w:rPr>
                <w:rStyle w:val="ab"/>
                <w:noProof/>
              </w:rPr>
              <w:t>Инструкция по охране труда для экспертов</w:t>
            </w:r>
            <w:r w:rsidR="00AD02FD" w:rsidRPr="00AD02FD">
              <w:rPr>
                <w:noProof/>
                <w:webHidden/>
              </w:rPr>
              <w:tab/>
            </w:r>
            <w:r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_Toc507427601 \h </w:instrText>
            </w:r>
            <w:r w:rsidRPr="00AD02FD">
              <w:rPr>
                <w:noProof/>
                <w:webHidden/>
              </w:rPr>
            </w:r>
            <w:r w:rsidRPr="00AD02FD">
              <w:rPr>
                <w:noProof/>
                <w:webHidden/>
              </w:rPr>
              <w:fldChar w:fldCharType="separate"/>
            </w:r>
            <w:r w:rsidR="001A7C34">
              <w:rPr>
                <w:noProof/>
                <w:webHidden/>
              </w:rPr>
              <w:t>11</w:t>
            </w:r>
            <w:r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CB7391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2" w:history="1">
            <w:r w:rsidR="00AD02FD" w:rsidRPr="00AD02FD">
              <w:rPr>
                <w:rStyle w:val="ab"/>
                <w:i/>
                <w:noProof/>
              </w:rPr>
              <w:t>1.Общие требования охраны труда</w:t>
            </w:r>
            <w:r w:rsidR="00AD02FD" w:rsidRPr="00AD02FD">
              <w:rPr>
                <w:noProof/>
                <w:webHidden/>
              </w:rPr>
              <w:tab/>
            </w:r>
            <w:r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_Toc507427602 \h </w:instrText>
            </w:r>
            <w:r w:rsidRPr="00AD02FD">
              <w:rPr>
                <w:noProof/>
                <w:webHidden/>
              </w:rPr>
            </w:r>
            <w:r w:rsidRPr="00AD02FD">
              <w:rPr>
                <w:noProof/>
                <w:webHidden/>
              </w:rPr>
              <w:fldChar w:fldCharType="separate"/>
            </w:r>
            <w:r w:rsidR="001A7C34">
              <w:rPr>
                <w:noProof/>
                <w:webHidden/>
              </w:rPr>
              <w:t>11</w:t>
            </w:r>
            <w:r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CB7391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3" w:history="1">
            <w:r w:rsidR="00AD02FD" w:rsidRPr="00AD02FD">
              <w:rPr>
                <w:rStyle w:val="ab"/>
                <w:i/>
                <w:noProof/>
              </w:rPr>
              <w:t>2.Требования охраны труда перед началом работы</w:t>
            </w:r>
            <w:r w:rsidR="00AD02FD" w:rsidRPr="00AD02FD">
              <w:rPr>
                <w:noProof/>
                <w:webHidden/>
              </w:rPr>
              <w:tab/>
            </w:r>
            <w:r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_Toc507427603 \h </w:instrText>
            </w:r>
            <w:r w:rsidRPr="00AD02FD">
              <w:rPr>
                <w:noProof/>
                <w:webHidden/>
              </w:rPr>
            </w:r>
            <w:r w:rsidRPr="00AD02FD">
              <w:rPr>
                <w:noProof/>
                <w:webHidden/>
              </w:rPr>
              <w:fldChar w:fldCharType="separate"/>
            </w:r>
            <w:r w:rsidR="001A7C34">
              <w:rPr>
                <w:noProof/>
                <w:webHidden/>
              </w:rPr>
              <w:t>12</w:t>
            </w:r>
            <w:r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CB7391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4" w:history="1">
            <w:r w:rsidR="00AD02FD" w:rsidRPr="00AD02FD">
              <w:rPr>
                <w:rStyle w:val="ab"/>
                <w:i/>
                <w:noProof/>
              </w:rPr>
              <w:t>3.Требования охраны труда во время работы</w:t>
            </w:r>
            <w:r w:rsidR="00AD02FD" w:rsidRPr="00AD02FD">
              <w:rPr>
                <w:noProof/>
                <w:webHidden/>
              </w:rPr>
              <w:tab/>
            </w:r>
            <w:r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_Toc507427604 \h </w:instrText>
            </w:r>
            <w:r w:rsidRPr="00AD02FD">
              <w:rPr>
                <w:noProof/>
                <w:webHidden/>
              </w:rPr>
            </w:r>
            <w:r w:rsidRPr="00AD02FD">
              <w:rPr>
                <w:noProof/>
                <w:webHidden/>
              </w:rPr>
              <w:fldChar w:fldCharType="separate"/>
            </w:r>
            <w:r w:rsidR="001A7C34">
              <w:rPr>
                <w:noProof/>
                <w:webHidden/>
              </w:rPr>
              <w:t>13</w:t>
            </w:r>
            <w:r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CB7391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5" w:history="1">
            <w:r w:rsidR="00AD02FD" w:rsidRPr="00AD02FD">
              <w:rPr>
                <w:rStyle w:val="ab"/>
                <w:i/>
                <w:noProof/>
              </w:rPr>
              <w:t>4. Требования охраны труда в аварийных ситуациях</w:t>
            </w:r>
            <w:r w:rsidR="00AD02FD" w:rsidRPr="00AD02FD">
              <w:rPr>
                <w:noProof/>
                <w:webHidden/>
              </w:rPr>
              <w:tab/>
            </w:r>
            <w:r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_Toc507427605 \h </w:instrText>
            </w:r>
            <w:r w:rsidRPr="00AD02FD">
              <w:rPr>
                <w:noProof/>
                <w:webHidden/>
              </w:rPr>
            </w:r>
            <w:r w:rsidRPr="00AD02FD">
              <w:rPr>
                <w:noProof/>
                <w:webHidden/>
              </w:rPr>
              <w:fldChar w:fldCharType="separate"/>
            </w:r>
            <w:r w:rsidR="001A7C34">
              <w:rPr>
                <w:noProof/>
                <w:webHidden/>
              </w:rPr>
              <w:t>14</w:t>
            </w:r>
            <w:r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CB7391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6" w:history="1">
            <w:r w:rsidR="00AD02FD" w:rsidRPr="00AD02FD">
              <w:rPr>
                <w:rStyle w:val="ab"/>
                <w:i/>
                <w:noProof/>
              </w:rPr>
              <w:t>5.Требование охраны труда по окончании работ</w:t>
            </w:r>
            <w:r w:rsidR="00AD02FD" w:rsidRPr="00AD02FD">
              <w:rPr>
                <w:noProof/>
                <w:webHidden/>
              </w:rPr>
              <w:tab/>
            </w:r>
            <w:r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_Toc507427606 \h </w:instrText>
            </w:r>
            <w:r w:rsidRPr="00AD02FD">
              <w:rPr>
                <w:noProof/>
                <w:webHidden/>
              </w:rPr>
            </w:r>
            <w:r w:rsidRPr="00AD02FD">
              <w:rPr>
                <w:noProof/>
                <w:webHidden/>
              </w:rPr>
              <w:fldChar w:fldCharType="separate"/>
            </w:r>
            <w:r w:rsidR="001A7C34">
              <w:rPr>
                <w:noProof/>
                <w:webHidden/>
              </w:rPr>
              <w:t>15</w:t>
            </w:r>
            <w:r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CB7391" w:rsidP="00AD02FD">
          <w:pPr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  <w:p w:rsidR="00AD02FD" w:rsidRPr="00AD02FD" w:rsidRDefault="00AD02FD" w:rsidP="00AD02FD">
          <w:pPr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4"/>
          <w:r w:rsidRPr="00AD02FD">
            <w:rPr>
              <w:rFonts w:ascii="Times New Roman" w:hAnsi="Times New Roman"/>
            </w:rPr>
            <w:lastRenderedPageBreak/>
            <w:t>Программа инструктажа по охране труда и технике безопасности</w:t>
          </w:r>
          <w:bookmarkEnd w:id="1"/>
        </w:p>
        <w:p w:rsidR="00AD02FD" w:rsidRPr="00AD02FD" w:rsidRDefault="00AD02FD" w:rsidP="00AD02FD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3. Контроль требований охраны труда участниками и экспертами. Штрафные баллы за нарушение требований охраны труда.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6. Основные требования санитарии и личной гигиены.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7. Средства индивидуальной и коллективной защиты, необходимость их использования.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AD02FD" w:rsidRPr="00AD02FD" w:rsidRDefault="00AD02FD" w:rsidP="00AD02FD">
          <w:pPr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2" w:name="_Toc507427595"/>
          <w:r w:rsidRPr="00AD02FD">
            <w:rPr>
              <w:rFonts w:ascii="Times New Roman" w:hAnsi="Times New Roman"/>
              <w:szCs w:val="24"/>
            </w:rPr>
            <w:lastRenderedPageBreak/>
            <w:t xml:space="preserve">Инструкция по охране труда для участников </w:t>
          </w:r>
          <w:bookmarkEnd w:id="2"/>
        </w:p>
        <w:p w:rsidR="00AD02FD" w:rsidRPr="00AD02FD" w:rsidRDefault="00AD02FD" w:rsidP="001A7C34">
          <w:pPr>
            <w:spacing w:after="0"/>
            <w:ind w:firstLine="709"/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6"/>
          <w:r w:rsidRPr="00AD02FD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3"/>
        </w:p>
        <w:p w:rsidR="00AD02FD" w:rsidRPr="00AD02FD" w:rsidRDefault="00AD02FD" w:rsidP="0074329A">
          <w:pPr>
            <w:spacing w:before="120" w:after="12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Для участников старше </w:t>
          </w:r>
          <w:r w:rsidR="0074329A">
            <w:rPr>
              <w:rFonts w:ascii="Times New Roman" w:hAnsi="Times New Roman" w:cs="Times New Roman"/>
              <w:sz w:val="24"/>
              <w:szCs w:val="24"/>
            </w:rPr>
            <w:t>50 лет: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1.1. К самостоятельному выполнению конкурсных заданий в Компетенции «Преподавание в младших классах» по стандартам «</w:t>
          </w:r>
          <w:proofErr w:type="spellStart"/>
          <w:r w:rsidRPr="00AD02FD">
            <w:rPr>
              <w:rFonts w:ascii="Times New Roman" w:hAnsi="Times New Roman" w:cs="Times New Roman"/>
              <w:sz w:val="24"/>
              <w:szCs w:val="24"/>
            </w:rPr>
            <w:t>WorldSkills</w:t>
          </w:r>
          <w:proofErr w:type="spellEnd"/>
          <w:r w:rsidR="0074329A">
            <w:rPr>
              <w:rFonts w:ascii="Times New Roman" w:hAnsi="Times New Roman" w:cs="Times New Roman"/>
              <w:sz w:val="24"/>
              <w:szCs w:val="24"/>
            </w:rPr>
            <w:t xml:space="preserve"> Навыки мудрых</w:t>
          </w: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» допускаются участники не моложе </w:t>
          </w:r>
          <w:r w:rsidR="0074329A">
            <w:rPr>
              <w:rFonts w:ascii="Times New Roman" w:hAnsi="Times New Roman" w:cs="Times New Roman"/>
              <w:sz w:val="24"/>
              <w:szCs w:val="24"/>
            </w:rPr>
            <w:t>50</w:t>
          </w: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 лет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ознакомленные с инструкцией по охране труда;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имеющие противопоказаний к выполнению конкурсных заданий по состоянию здоровья.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- инструкции по охране труда и технике безопасности; 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заходить за ограждения и в технические помещения;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соблюдать личную гигиену;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принимать пищу в строго отведенных местах;</w:t>
          </w:r>
        </w:p>
        <w:p w:rsidR="00F85BFE" w:rsidRPr="00AD02FD" w:rsidRDefault="00AD02FD" w:rsidP="0074329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самостоятельно использовать инструмент и оборудование, разрешенное к выполнению конкурсного задания;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1.3. Участник для выполнения конкурсного задания использует инструмент:</w:t>
          </w:r>
        </w:p>
        <w:tbl>
          <w:tblPr>
            <w:tblW w:w="960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4928"/>
            <w:gridCol w:w="4678"/>
          </w:tblGrid>
          <w:tr w:rsidR="00AD02FD" w:rsidRPr="00AD02FD" w:rsidTr="00F85BFE">
            <w:tc>
              <w:tcPr>
                <w:tcW w:w="9606" w:type="dxa"/>
                <w:gridSpan w:val="2"/>
                <w:shd w:val="clear" w:color="auto" w:fill="auto"/>
              </w:tcPr>
              <w:p w:rsidR="00AD02FD" w:rsidRPr="00F85BFE" w:rsidRDefault="00AD02FD" w:rsidP="00F85BFE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Наименование инструмента</w:t>
                </w: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F85BFE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использует самостоятельно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F85BFE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</w:rPr>
                  <w:t>Ножницы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hAnsi="Times New Roman" w:cs="Times New Roman"/>
                    <w:sz w:val="24"/>
                  </w:rPr>
                  <w:t>Ножницы детские безопасные для творчества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hAnsi="Times New Roman" w:cs="Times New Roman"/>
                    <w:sz w:val="24"/>
                  </w:rPr>
                  <w:t>Циркуль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</w:tbl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5600"/>
            <w:gridCol w:w="3971"/>
          </w:tblGrid>
          <w:tr w:rsidR="00AD02FD" w:rsidRPr="00F85BFE" w:rsidTr="0074329A">
            <w:tc>
              <w:tcPr>
                <w:tcW w:w="9571" w:type="dxa"/>
                <w:gridSpan w:val="2"/>
                <w:shd w:val="clear" w:color="auto" w:fill="auto"/>
              </w:tcPr>
              <w:p w:rsidR="00AD02FD" w:rsidRPr="00F85BFE" w:rsidRDefault="00AD02FD" w:rsidP="00ED0915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оборудования</w:t>
                </w:r>
              </w:p>
            </w:tc>
          </w:tr>
          <w:tr w:rsidR="00AD02FD" w:rsidRPr="00F85BFE" w:rsidTr="0074329A">
            <w:tc>
              <w:tcPr>
                <w:tcW w:w="5600" w:type="dxa"/>
                <w:shd w:val="clear" w:color="auto" w:fill="auto"/>
              </w:tcPr>
              <w:p w:rsidR="00AD02FD" w:rsidRPr="00F85BFE" w:rsidRDefault="00AD02FD" w:rsidP="00ED0915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использует самостоятельно</w:t>
                </w:r>
              </w:p>
            </w:tc>
            <w:tc>
              <w:tcPr>
                <w:tcW w:w="3971" w:type="dxa"/>
                <w:shd w:val="clear" w:color="auto" w:fill="auto"/>
              </w:tcPr>
              <w:p w:rsidR="00AD02FD" w:rsidRPr="00F85BFE" w:rsidRDefault="00AD02FD" w:rsidP="00ED0915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выполняет конкурсное задание совместно с экспертом или назначенным лицом старше 18 </w:t>
                </w: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lastRenderedPageBreak/>
                  <w:t>лет:</w:t>
                </w:r>
              </w:p>
            </w:tc>
          </w:tr>
          <w:tr w:rsidR="00AD02FD" w:rsidRPr="00F85BFE" w:rsidTr="0074329A">
            <w:tc>
              <w:tcPr>
                <w:tcW w:w="5600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Компьютер (ноутбук)</w:t>
                </w:r>
              </w:p>
            </w:tc>
            <w:tc>
              <w:tcPr>
                <w:tcW w:w="3971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74329A">
            <w:tc>
              <w:tcPr>
                <w:tcW w:w="5600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3971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74329A">
            <w:tc>
              <w:tcPr>
                <w:tcW w:w="5600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Планшет для ученика</w:t>
                </w:r>
              </w:p>
            </w:tc>
            <w:tc>
              <w:tcPr>
                <w:tcW w:w="3971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74329A">
            <w:tc>
              <w:tcPr>
                <w:tcW w:w="5600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gram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магнитно-маркерный</w:t>
                </w:r>
                <w:proofErr w:type="gram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на роликах</w:t>
                </w:r>
              </w:p>
            </w:tc>
            <w:tc>
              <w:tcPr>
                <w:tcW w:w="3971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74329A">
            <w:tc>
              <w:tcPr>
                <w:tcW w:w="5600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Документ камера</w:t>
                </w:r>
              </w:p>
            </w:tc>
            <w:tc>
              <w:tcPr>
                <w:tcW w:w="3971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74329A">
            <w:tc>
              <w:tcPr>
                <w:tcW w:w="5600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МФУ А4 лазерное, чёрно-белое, цветное</w:t>
                </w:r>
              </w:p>
            </w:tc>
            <w:tc>
              <w:tcPr>
                <w:tcW w:w="3971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Физические:  </w:t>
          </w:r>
          <w:proofErr w:type="gramStart"/>
          <w:r w:rsidRPr="00F85BFE">
            <w:rPr>
              <w:rFonts w:ascii="Times New Roman" w:hAnsi="Times New Roman" w:cs="Times New Roman"/>
              <w:sz w:val="24"/>
            </w:rPr>
            <w:t>-р</w:t>
          </w:r>
          <w:proofErr w:type="gramEnd"/>
          <w:r w:rsidRPr="00F85BFE">
            <w:rPr>
              <w:rFonts w:ascii="Times New Roman" w:hAnsi="Times New Roman" w:cs="Times New Roman"/>
              <w:sz w:val="24"/>
            </w:rPr>
            <w:t>ежущие и колющие предметы;</w:t>
          </w:r>
        </w:p>
        <w:p w:rsidR="00AD02FD" w:rsidRPr="00F85BFE" w:rsidRDefault="00AD02FD" w:rsidP="00AD02FD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-повышенный шум</w:t>
          </w:r>
          <w:r w:rsidR="00001347">
            <w:rPr>
              <w:rFonts w:ascii="Times New Roman" w:hAnsi="Times New Roman" w:cs="Times New Roman"/>
              <w:sz w:val="24"/>
            </w:rPr>
            <w:t>;</w:t>
          </w:r>
        </w:p>
        <w:p w:rsidR="00AD02FD" w:rsidRPr="00F85BFE" w:rsidRDefault="00AD02FD" w:rsidP="00AD02FD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-ультрафиолетовое излучение</w:t>
          </w:r>
          <w:r w:rsidR="00001347">
            <w:rPr>
              <w:rFonts w:ascii="Times New Roman" w:hAnsi="Times New Roman" w:cs="Times New Roman"/>
              <w:sz w:val="24"/>
            </w:rPr>
            <w:t>;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Химические: отсутствуют 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Психологические:  - чрезмерное напряжение внимания;</w:t>
          </w:r>
        </w:p>
        <w:p w:rsidR="00AD02FD" w:rsidRPr="00F85BFE" w:rsidRDefault="00AD02FD" w:rsidP="00AD02FD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 усиленная нагрузка на зрение;</w:t>
          </w:r>
        </w:p>
        <w:p w:rsidR="00AD02FD" w:rsidRPr="00F85BFE" w:rsidRDefault="00AD02FD" w:rsidP="00AD02FD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 повышенная ответственность</w:t>
          </w:r>
          <w:r w:rsidR="00001347">
            <w:rPr>
              <w:rFonts w:ascii="Times New Roman" w:hAnsi="Times New Roman" w:cs="Times New Roman"/>
              <w:sz w:val="24"/>
            </w:rPr>
            <w:t>.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1.6. Применяемые во время выполнения конкурсного задания средства индивидуальной защиты: наушники</w:t>
          </w:r>
        </w:p>
        <w:p w:rsidR="00AD02FD" w:rsidRPr="00F85BFE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1.7. Знаки безопасности, используемые на рабочем месте, для обозначения </w:t>
          </w:r>
          <w:r w:rsidRPr="00F85BFE">
            <w:rPr>
              <w:rFonts w:ascii="Times New Roman" w:hAnsi="Times New Roman" w:cs="Times New Roman"/>
              <w:sz w:val="24"/>
              <w:szCs w:val="24"/>
            </w:rPr>
            <w:t>присутствующих опасностей:</w:t>
          </w:r>
        </w:p>
        <w:tbl>
          <w:tblPr>
            <w:tblW w:w="8222" w:type="dxa"/>
            <w:tblInd w:w="1242" w:type="dxa"/>
            <w:tblLook w:val="04A0"/>
          </w:tblPr>
          <w:tblGrid>
            <w:gridCol w:w="5211"/>
            <w:gridCol w:w="3011"/>
          </w:tblGrid>
          <w:tr w:rsidR="00AD02FD" w:rsidRPr="00F85BFE" w:rsidTr="009B10DB"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 xml:space="preserve">F 04 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Огнетушитель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>
                      <wp:extent cx="457200" cy="44767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720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F85BFE" w:rsidTr="009B10DB">
            <w:trPr>
              <w:trHeight w:val="792"/>
            </w:trPr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22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выхода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>
                      <wp:extent cx="781050" cy="41910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191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F85BFE" w:rsidTr="009B10DB"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23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запасного выхода</w:t>
                </w:r>
              </w:p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>
                      <wp:extent cx="819150" cy="447675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915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F85BFE" w:rsidTr="009B10DB"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EC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01 Аптечка первой медицинской помощи</w:t>
                </w:r>
              </w:p>
              <w:p w:rsidR="00AD02FD" w:rsidRPr="00F85BFE" w:rsidRDefault="00AD02FD" w:rsidP="00A167B1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>
                      <wp:extent cx="476250" cy="476250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6250" cy="47625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lastRenderedPageBreak/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D02FD" w:rsidRPr="00F85BFE" w:rsidRDefault="00AD02FD" w:rsidP="009B10DB">
          <w:pPr>
            <w:spacing w:before="160"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F85BFE">
            <w:rPr>
              <w:rFonts w:ascii="Times New Roman" w:hAnsi="Times New Roman" w:cs="Times New Roman"/>
              <w:sz w:val="24"/>
              <w:szCs w:val="24"/>
            </w:rPr>
            <w:t>WorldSkills</w:t>
          </w:r>
          <w:proofErr w:type="spellEnd"/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F85BFE">
            <w:rPr>
              <w:rFonts w:ascii="Times New Roman" w:hAnsi="Times New Roman" w:cs="Times New Roman"/>
              <w:sz w:val="24"/>
              <w:szCs w:val="24"/>
            </w:rPr>
            <w:t>Russia</w:t>
          </w:r>
          <w:proofErr w:type="spellEnd"/>
          <w:r w:rsidRPr="00F85BFE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AD02FD" w:rsidRPr="00F85BFE" w:rsidRDefault="00AD02FD" w:rsidP="00AD02FD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9B10DB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7"/>
          <w:r w:rsidRPr="009B10DB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4"/>
        </w:p>
        <w:p w:rsidR="00AD02FD" w:rsidRPr="009B10DB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>Перед началом работы участники должны выполнить следующее:</w:t>
          </w:r>
        </w:p>
        <w:p w:rsidR="00AD02FD" w:rsidRPr="009B10DB" w:rsidRDefault="00AD02FD" w:rsidP="005B5EF1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D02FD" w:rsidRPr="009B10DB" w:rsidRDefault="00AD02FD" w:rsidP="00AD02FD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 xml:space="preserve">2.2. </w:t>
          </w:r>
          <w:r w:rsidRPr="005B5EF1">
            <w:rPr>
              <w:rFonts w:ascii="Times New Roman" w:hAnsi="Times New Roman" w:cs="Times New Roman"/>
              <w:sz w:val="24"/>
              <w:szCs w:val="24"/>
            </w:rPr>
            <w:t>Подготовить рабочее место: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проверить наличие инструмента и расходных материалов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проверить готовность оборудования</w:t>
          </w:r>
        </w:p>
        <w:p w:rsidR="00AD02FD" w:rsidRPr="005B5EF1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2.3. Подготовить инструмент и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235"/>
            <w:gridCol w:w="7336"/>
          </w:tblGrid>
          <w:tr w:rsidR="00AD02FD" w:rsidRPr="005B5EF1" w:rsidTr="00CD22C5">
            <w:trPr>
              <w:tblHeader/>
            </w:trPr>
            <w:tc>
              <w:tcPr>
                <w:tcW w:w="2235" w:type="dxa"/>
                <w:shd w:val="clear" w:color="auto" w:fill="auto"/>
              </w:tcPr>
              <w:p w:rsidR="00AD02FD" w:rsidRPr="005B5EF1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 или оборудования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AD02FD" w:rsidRPr="005B5EF1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AD02FD" w:rsidRPr="005B5EF1" w:rsidTr="00CD22C5">
            <w:tc>
              <w:tcPr>
                <w:tcW w:w="2235" w:type="dxa"/>
                <w:shd w:val="clear" w:color="auto" w:fill="auto"/>
              </w:tcPr>
              <w:p w:rsidR="00AD02FD" w:rsidRPr="005B5EF1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AD02FD" w:rsidRPr="005B5EF1" w:rsidRDefault="00AD02FD" w:rsidP="00CD22C5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Перед началом работы следует убедиться в исправности</w:t>
                </w:r>
                <w:r w:rsidR="006857B7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электропроводки, выключателей, ш</w:t>
                </w: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тепсельных розеток, наличии заземления компьютера, его работоспособности.</w:t>
                </w:r>
              </w:p>
              <w:p w:rsidR="00AD02FD" w:rsidRPr="005B5EF1" w:rsidRDefault="00AD02FD" w:rsidP="00CD22C5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    </w:r>
              </w:p>
            </w:tc>
          </w:tr>
        </w:tbl>
        <w:p w:rsidR="00AD02FD" w:rsidRPr="005B5EF1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lastRenderedPageBreak/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D02FD" w:rsidRPr="005B5EF1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осмотреть и привести в порядок рабочее место, средства индивидуальной защиты;</w:t>
          </w:r>
        </w:p>
        <w:p w:rsidR="00AD02FD" w:rsidRPr="006857B7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убедиться в достаточности освещенности;</w:t>
          </w:r>
        </w:p>
        <w:p w:rsidR="00AD02FD" w:rsidRPr="006857B7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проверить (визуально) правильность подключения инструмента и оборудования в электросеть;</w:t>
          </w:r>
        </w:p>
        <w:p w:rsidR="00AD02FD" w:rsidRPr="006857B7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D02FD" w:rsidRPr="006857B7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D02FD" w:rsidRPr="006857B7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CA1A8A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8"/>
          <w:r w:rsidRPr="00CA1A8A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5"/>
        </w:p>
        <w:p w:rsidR="00AD02FD" w:rsidRPr="00CA1A8A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CA1A8A">
            <w:rPr>
              <w:rFonts w:ascii="Times New Roman" w:hAnsi="Times New Roman" w:cs="Times New Roman"/>
              <w:sz w:val="24"/>
              <w:szCs w:val="24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509"/>
            <w:gridCol w:w="7062"/>
          </w:tblGrid>
          <w:tr w:rsidR="00AD02FD" w:rsidRPr="00CA1A8A" w:rsidTr="0074329A">
            <w:trPr>
              <w:tblHeader/>
            </w:trPr>
            <w:tc>
              <w:tcPr>
                <w:tcW w:w="2509" w:type="dxa"/>
                <w:shd w:val="clear" w:color="auto" w:fill="auto"/>
                <w:vAlign w:val="center"/>
              </w:tcPr>
              <w:p w:rsidR="00AD02FD" w:rsidRPr="00CA1A8A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инструмента/ оборудования</w:t>
                </w:r>
              </w:p>
            </w:tc>
            <w:tc>
              <w:tcPr>
                <w:tcW w:w="7062" w:type="dxa"/>
                <w:shd w:val="clear" w:color="auto" w:fill="auto"/>
                <w:vAlign w:val="center"/>
              </w:tcPr>
              <w:p w:rsidR="00AD02FD" w:rsidRPr="00CA1A8A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Требования безопасности</w:t>
                </w:r>
              </w:p>
            </w:tc>
          </w:tr>
          <w:tr w:rsidR="00AD02FD" w:rsidRPr="00CA1A8A" w:rsidTr="0074329A">
            <w:tc>
              <w:tcPr>
                <w:tcW w:w="2509" w:type="dxa"/>
                <w:shd w:val="clear" w:color="auto" w:fill="auto"/>
              </w:tcPr>
              <w:p w:rsidR="00AD02FD" w:rsidRPr="00CA1A8A" w:rsidRDefault="00AD02FD" w:rsidP="00A167B1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706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частого включения и выключения компьютера без необходимости.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прикасаться к экрану и тыльной стороне блоков компьютера.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трогать разъемы соединительных кабелей.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</w:t>
                </w: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повреждения.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AD02FD" w:rsidRPr="00CA1A8A" w:rsidTr="0074329A">
            <w:tc>
              <w:tcPr>
                <w:tcW w:w="2509" w:type="dxa"/>
                <w:shd w:val="clear" w:color="auto" w:fill="auto"/>
              </w:tcPr>
              <w:p w:rsidR="00AD02FD" w:rsidRPr="00CA1A8A" w:rsidRDefault="00AD02FD" w:rsidP="00A167B1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706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Для предотвращения возгорания и поражения электрическим током оборудование от влаги.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смотрите (и не разрешайте детям смотреть) прямо на луч проектора.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• Не взбирайтесь на интерактивную доску, установленную на стене или напольной стойке.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AD02FD" w:rsidRPr="00CA1A8A" w:rsidTr="0074329A">
            <w:tc>
              <w:tcPr>
                <w:tcW w:w="2509" w:type="dxa"/>
                <w:shd w:val="clear" w:color="auto" w:fill="auto"/>
              </w:tcPr>
              <w:p w:rsidR="00AD02FD" w:rsidRPr="00CA1A8A" w:rsidRDefault="00AD02FD" w:rsidP="00CA1A8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Интерактивный дисплей на мобильной стойке</w:t>
                </w:r>
              </w:p>
            </w:tc>
            <w:tc>
              <w:tcPr>
                <w:tcW w:w="706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Для предотвращения возгорания и поражения электрическим током оборудование от влаги.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•. Не смотрите (и не разрешайте детям смотреть) прямо на луч проектора.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 xml:space="preserve">• Не взбирайтесь на интерактивную доску, установленную на стене или напольной стойке.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AD02FD" w:rsidRPr="00CA1A8A" w:rsidTr="0074329A">
            <w:tc>
              <w:tcPr>
                <w:tcW w:w="2509" w:type="dxa"/>
                <w:shd w:val="clear" w:color="auto" w:fill="auto"/>
              </w:tcPr>
              <w:p w:rsidR="00AD02FD" w:rsidRPr="00CA1A8A" w:rsidRDefault="00AD02FD" w:rsidP="00CA1A8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МФУ А4 лазерное, чёрно-белое, цветное</w:t>
                </w:r>
              </w:p>
            </w:tc>
            <w:tc>
              <w:tcPr>
                <w:tcW w:w="706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Во избежание поражения электротоком при устранении блокировки бумаги и мелком ремонте отключить аппарат от сети.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допускать воздействия огня на тонер-картридж.</w:t>
                </w:r>
              </w:p>
            </w:tc>
          </w:tr>
        </w:tbl>
        <w:p w:rsidR="00AD02FD" w:rsidRPr="00AD02FD" w:rsidRDefault="00AD02FD" w:rsidP="00AD02FD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599"/>
          <w:r w:rsidRPr="00AD02FD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lastRenderedPageBreak/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07427600"/>
          <w:r w:rsidRPr="00AD02FD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D02FD" w:rsidRPr="00AD02FD" w:rsidRDefault="00AD02FD" w:rsidP="00AD02FD">
          <w:pPr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8" w:name="_Toc507427601"/>
          <w:r w:rsidRPr="00AD02FD">
            <w:rPr>
              <w:rFonts w:ascii="Times New Roman" w:hAnsi="Times New Roman"/>
              <w:color w:val="2F5496" w:themeColor="accent5" w:themeShade="BF"/>
              <w:sz w:val="24"/>
              <w:szCs w:val="24"/>
            </w:rPr>
            <w:lastRenderedPageBreak/>
            <w:t>Инструкция по охране труда для экспертов</w:t>
          </w:r>
          <w:bookmarkEnd w:id="8"/>
        </w:p>
        <w:p w:rsidR="00AD02FD" w:rsidRPr="00AD02FD" w:rsidRDefault="00AD02FD" w:rsidP="00AD02FD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9" w:name="_Toc507427602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9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1.1. К работе в качестве эксперта Компетенции «Преподавание в младших классах» допускаются Эксперты, прошедшие специальное обучение и не имеющие противопоказаний по состоянию здоровья.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1.3. В процессе контроля выполнения конкурсных заданий и нахождения на конкурсной площадке Эксперт обязан четко соблюдать: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расписание и график проведения конкурсного задания, установленные режимы труда и отдыха.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электрический ток;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шум, обусловленный конструкцией оргтехники;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химические вещества, выделяющиеся при работе оргтехники;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зрительное перенапряжение при работе с ПК.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1.5. 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Физические:  - режущие и колющие предметы;</w:t>
          </w:r>
        </w:p>
        <w:p w:rsidR="00AD02FD" w:rsidRPr="00AD02FD" w:rsidRDefault="00AD02FD" w:rsidP="00AD02FD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ультрафиолетовое излучение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Химические: отсутствуют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Психологические:  - чрезмерное напряжение внимания, усиленная нагрузка на зрение</w:t>
          </w:r>
        </w:p>
        <w:p w:rsidR="00AD02FD" w:rsidRPr="00AD02FD" w:rsidRDefault="00AD02FD" w:rsidP="00AD02FD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ответственность при выполнении своих функций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color w:val="FF0000"/>
            </w:rPr>
          </w:pPr>
          <w:r w:rsidRPr="00AD02FD">
            <w:rPr>
              <w:rFonts w:ascii="Times New Roman" w:hAnsi="Times New Roman" w:cs="Times New Roman"/>
            </w:rPr>
            <w:t>1.6. Применяемые во время выполнения конкурсного задания средства индивидуальной защиты: отсутствуют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1.7. Знаки безопасности, используемые на рабочих местах участников, для обозначения присутствующих опасностей:</w:t>
          </w:r>
        </w:p>
        <w:tbl>
          <w:tblPr>
            <w:tblW w:w="10137" w:type="dxa"/>
            <w:tblInd w:w="250" w:type="dxa"/>
            <w:tblLook w:val="04A0"/>
          </w:tblPr>
          <w:tblGrid>
            <w:gridCol w:w="5068"/>
            <w:gridCol w:w="5069"/>
          </w:tblGrid>
          <w:tr w:rsidR="00AD02FD" w:rsidRPr="00AD02FD" w:rsidTr="00A167B1">
            <w:trPr>
              <w:trHeight w:val="815"/>
            </w:trPr>
            <w:tc>
              <w:tcPr>
                <w:tcW w:w="5068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AD02FD">
                  <w:rPr>
                    <w:rFonts w:ascii="Times New Roman" w:hAnsi="Times New Roman" w:cs="Times New Roman"/>
                    <w:lang w:val="en-US"/>
                  </w:rPr>
                  <w:lastRenderedPageBreak/>
                  <w:t xml:space="preserve">F 04 </w:t>
                </w:r>
                <w:r w:rsidRPr="00AD02FD">
                  <w:rPr>
                    <w:rFonts w:ascii="Times New Roman" w:hAnsi="Times New Roman" w:cs="Times New Roman"/>
                  </w:rPr>
                  <w:t xml:space="preserve">Огнетушитель           </w:t>
                </w:r>
              </w:p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>
                      <wp:extent cx="506054" cy="495300"/>
                      <wp:effectExtent l="0" t="0" r="8890" b="0"/>
                      <wp:docPr id="10" name="Рисунок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13084" cy="502181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AD02FD" w:rsidTr="00A167B1">
            <w:trPr>
              <w:trHeight w:val="616"/>
            </w:trPr>
            <w:tc>
              <w:tcPr>
                <w:tcW w:w="5068" w:type="dxa"/>
                <w:shd w:val="clear" w:color="auto" w:fill="auto"/>
              </w:tcPr>
              <w:p w:rsidR="00AD02FD" w:rsidRPr="00AD02FD" w:rsidDel="00D972F8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lang w:val="en-US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 22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Указатель выхода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noProof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>
                      <wp:extent cx="781050" cy="419100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191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AD02FD" w:rsidTr="00A167B1">
            <w:tc>
              <w:tcPr>
                <w:tcW w:w="5068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 23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Указатель запасного выхода</w:t>
                </w:r>
              </w:p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>
                      <wp:extent cx="819150" cy="447675"/>
                      <wp:effectExtent l="0" t="0" r="0" b="0"/>
                      <wp:docPr id="8" name="Рисунок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915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AD02FD" w:rsidTr="00A167B1">
            <w:tc>
              <w:tcPr>
                <w:tcW w:w="5068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EC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01 Аптечка первой медицинской помощи</w:t>
                </w:r>
              </w:p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>
                      <wp:extent cx="505460" cy="505460"/>
                      <wp:effectExtent l="0" t="0" r="8890" b="8890"/>
                      <wp:docPr id="9" name="Рисунок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5460" cy="5054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D02FD" w:rsidRPr="00AD02FD" w:rsidRDefault="00AD02FD" w:rsidP="00AD02FD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помещении Экспертов Компетенции «Преподавание в младших классах»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1.9.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AD02FD">
            <w:rPr>
              <w:rFonts w:ascii="Times New Roman" w:hAnsi="Times New Roman" w:cs="Times New Roman"/>
            </w:rPr>
            <w:t>WorldSkills</w:t>
          </w:r>
          <w:proofErr w:type="spellEnd"/>
          <w:r w:rsidRPr="00AD02FD">
            <w:rPr>
              <w:rFonts w:ascii="Times New Roman" w:hAnsi="Times New Roman" w:cs="Times New Roman"/>
            </w:rPr>
            <w:t xml:space="preserve"> </w:t>
          </w:r>
          <w:proofErr w:type="spellStart"/>
          <w:r w:rsidRPr="00AD02FD">
            <w:rPr>
              <w:rFonts w:ascii="Times New Roman" w:hAnsi="Times New Roman" w:cs="Times New Roman"/>
            </w:rPr>
            <w:t>Russia</w:t>
          </w:r>
          <w:proofErr w:type="spellEnd"/>
          <w:r w:rsidRPr="00AD02FD">
            <w:rPr>
              <w:rFonts w:ascii="Times New Roman" w:hAnsi="Times New Roman" w:cs="Times New Roman"/>
            </w:rPr>
            <w:t>, а при необходимости согласно действующему законодательству.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07427603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2.Требования охраны труда перед началом работы</w:t>
          </w:r>
          <w:bookmarkEnd w:id="10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Перед началом работы Эксперты должны выполнить следующее: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2.3. Ежедневно, перед началом работ на конкурсной площадке и в помещении экспертов необходимо: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осмотреть рабочие места экспертов и участников;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-привести в порядок рабочее место эксперта;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-проверить правильность подключ</w:t>
          </w:r>
          <w:r w:rsidR="0074329A">
            <w:rPr>
              <w:rFonts w:ascii="Times New Roman" w:hAnsi="Times New Roman" w:cs="Times New Roman"/>
            </w:rPr>
            <w:t>ения оборудования в электросеть.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lastRenderedPageBreak/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07427604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11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3.4. Во избежание поражения током запрещается: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производить самостоятельно вскрытие и ремонт оборудования;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переключать разъемы интерфейсных кабелей периферийных устройств при включенном питании;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загромождать верхние панели устройств бумагами и посторонними предметами;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3.6. Эксперту во время работы с оргтехникой: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обращать внимание на символы, высвечивающиеся на панели оборудования, не игнорировать их;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lastRenderedPageBreak/>
            <w:t>- не производить включение/выключение аппаратов мокрыми руками;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ставить на устройство емкости с водой, не класть металлические предметы;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эксплуатировать аппарат, если его уронили или корпус был поврежден;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вынимать застрявшие листы можно только после отключения устройства из сети;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-запрещается перемещать аппараты включенными в сеть;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 запрещается опираться на стекло </w:t>
          </w:r>
          <w:proofErr w:type="spellStart"/>
          <w:r w:rsidRPr="00AD02FD">
            <w:rPr>
              <w:rFonts w:ascii="Times New Roman" w:hAnsi="Times New Roman" w:cs="Times New Roman"/>
            </w:rPr>
            <w:t>оригиналодержателя</w:t>
          </w:r>
          <w:proofErr w:type="spellEnd"/>
          <w:r w:rsidRPr="00AD02FD">
            <w:rPr>
              <w:rFonts w:ascii="Times New Roman" w:hAnsi="Times New Roman" w:cs="Times New Roman"/>
            </w:rPr>
            <w:t>, класть на него какие-либо вещи помимо оригинала;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запрещается работать на аппарате с треснувшим стеклом;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обязательно мыть руки теплой водой с мылом после каждой чистки картриджей, узлов и т.д.;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просыпанный тонер, носитель немедленно собрать пылесосом или влажной ветошью.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3.8. Запрещается: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пользоваться любой документацией кроме предусмотренной конкурсным заданием.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3.10. При наблюдении за выполнением конкурсного задания участниками Эксперту: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передвигаться по конкурсной площадке не спеша, не делая резких движений, смотря под ноги;</w:t>
          </w: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2" w:name="_Toc507427605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4. Требования охраны труда в аварийных ситуациях</w:t>
          </w:r>
          <w:bookmarkEnd w:id="12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lastRenderedPageBreak/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3" w:name="_Toc507427606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5.Требование охраны труда по окончании работ</w:t>
          </w:r>
          <w:bookmarkEnd w:id="13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После окончания конкурсного дня Эксперт обязан: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5.2. Привести в порядок рабочее место Эксперта и проверить рабочие места участников. </w:t>
          </w:r>
        </w:p>
        <w:p w:rsidR="00E961FB" w:rsidRPr="004D6E23" w:rsidRDefault="00AD02FD" w:rsidP="00184FD0">
          <w:pPr>
            <w:spacing w:before="120" w:after="120"/>
            <w:ind w:firstLine="709"/>
            <w:jc w:val="both"/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  <w:r w:rsidRPr="00AD02FD">
            <w:rPr>
              <w:rFonts w:ascii="Times New Roman" w:hAnsi="Times New Roman" w:cs="Times New Roman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sectPr w:rsidR="00E961FB" w:rsidRPr="009955F8" w:rsidSect="00A369CE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790" w:rsidRDefault="00B77790" w:rsidP="004D6E23">
      <w:pPr>
        <w:spacing w:after="0" w:line="240" w:lineRule="auto"/>
      </w:pPr>
      <w:r>
        <w:separator/>
      </w:r>
    </w:p>
  </w:endnote>
  <w:endnote w:type="continuationSeparator" w:id="0">
    <w:p w:rsidR="00B77790" w:rsidRDefault="00B77790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97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187"/>
      <w:gridCol w:w="392"/>
    </w:tblGrid>
    <w:tr w:rsidR="004D6E23" w:rsidRPr="00832EBB" w:rsidTr="00184FD0">
      <w:trPr>
        <w:trHeight w:hRule="exact" w:val="115"/>
        <w:jc w:val="center"/>
      </w:trPr>
      <w:tc>
        <w:tcPr>
          <w:tcW w:w="9187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184FD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187" w:type="dxa"/>
              <w:shd w:val="clear" w:color="auto" w:fill="auto"/>
              <w:vAlign w:val="center"/>
            </w:tcPr>
            <w:p w:rsidR="004D6E23" w:rsidRPr="009955F8" w:rsidRDefault="004D6E23" w:rsidP="0067493F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Во</w:t>
              </w:r>
              <w:r w:rsidR="0067493F">
                <w:rPr>
                  <w:rFonts w:ascii="Times New Roman" w:hAnsi="Times New Roman" w:cs="Times New Roman"/>
                  <w:sz w:val="18"/>
                  <w:szCs w:val="18"/>
                </w:rPr>
                <w:t>рлдскиллс</w:t>
              </w:r>
              <w:proofErr w:type="spellEnd"/>
              <w:r w:rsidR="0067493F"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</w:t>
              </w:r>
              <w:r w:rsidR="00BD3B40">
                <w:rPr>
                  <w:rFonts w:ascii="Times New Roman" w:hAnsi="Times New Roman" w:cs="Times New Roman"/>
                  <w:sz w:val="18"/>
                  <w:szCs w:val="18"/>
                </w:rPr>
                <w:t>Преподавание в младших классах</w:t>
              </w:r>
            </w:p>
          </w:tc>
        </w:sdtContent>
      </w:sdt>
      <w:tc>
        <w:tcPr>
          <w:tcW w:w="392" w:type="dxa"/>
          <w:shd w:val="clear" w:color="auto" w:fill="auto"/>
          <w:vAlign w:val="center"/>
        </w:tcPr>
        <w:p w:rsidR="004D6E23" w:rsidRPr="00832EBB" w:rsidRDefault="00CB7391" w:rsidP="00184FD0">
          <w:pPr>
            <w:pStyle w:val="a8"/>
            <w:tabs>
              <w:tab w:val="clear" w:pos="4677"/>
              <w:tab w:val="clear" w:pos="9355"/>
            </w:tabs>
            <w:ind w:left="-118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A7C34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790" w:rsidRDefault="00B77790" w:rsidP="004D6E23">
      <w:pPr>
        <w:spacing w:after="0" w:line="240" w:lineRule="auto"/>
      </w:pPr>
      <w:r>
        <w:separator/>
      </w:r>
    </w:p>
  </w:footnote>
  <w:footnote w:type="continuationSeparator" w:id="0">
    <w:p w:rsidR="00B77790" w:rsidRDefault="00B77790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E961FB"/>
    <w:rsid w:val="00001347"/>
    <w:rsid w:val="00184FD0"/>
    <w:rsid w:val="001A7C34"/>
    <w:rsid w:val="00250F13"/>
    <w:rsid w:val="002C57E1"/>
    <w:rsid w:val="002F04BD"/>
    <w:rsid w:val="00373F8E"/>
    <w:rsid w:val="003E7D31"/>
    <w:rsid w:val="00425E3F"/>
    <w:rsid w:val="00435F60"/>
    <w:rsid w:val="004D6E23"/>
    <w:rsid w:val="004E1A10"/>
    <w:rsid w:val="00582B8F"/>
    <w:rsid w:val="005B5EF1"/>
    <w:rsid w:val="0067493F"/>
    <w:rsid w:val="006857B7"/>
    <w:rsid w:val="0074329A"/>
    <w:rsid w:val="00815319"/>
    <w:rsid w:val="00823846"/>
    <w:rsid w:val="008A117A"/>
    <w:rsid w:val="008A43C5"/>
    <w:rsid w:val="009B10DB"/>
    <w:rsid w:val="009D5F75"/>
    <w:rsid w:val="009E64F5"/>
    <w:rsid w:val="00A369CE"/>
    <w:rsid w:val="00AD02FD"/>
    <w:rsid w:val="00B77790"/>
    <w:rsid w:val="00BD3B40"/>
    <w:rsid w:val="00CA1A8A"/>
    <w:rsid w:val="00CB7391"/>
    <w:rsid w:val="00CD22C5"/>
    <w:rsid w:val="00E34351"/>
    <w:rsid w:val="00E961FB"/>
    <w:rsid w:val="00ED0915"/>
    <w:rsid w:val="00F32DBF"/>
    <w:rsid w:val="00F8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AD02F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02F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AD02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D02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AD02FD"/>
    <w:pPr>
      <w:outlineLvl w:val="9"/>
    </w:pPr>
  </w:style>
  <w:style w:type="paragraph" w:styleId="11">
    <w:name w:val="toc 1"/>
    <w:basedOn w:val="a"/>
    <w:next w:val="a"/>
    <w:autoRedefine/>
    <w:uiPriority w:val="39"/>
    <w:rsid w:val="00AD02FD"/>
    <w:pPr>
      <w:tabs>
        <w:tab w:val="right" w:leader="dot" w:pos="935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D02F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D02FD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13pt">
    <w:name w:val="Основной текст (3) + 13 pt"/>
    <w:basedOn w:val="a0"/>
    <w:rsid w:val="004E1A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4E1A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30">
    <w:name w:val="Основной текст (3) + Курсив"/>
    <w:basedOn w:val="a0"/>
    <w:rsid w:val="004E1A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AD02F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02F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AD02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D02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AD02FD"/>
    <w:pPr>
      <w:outlineLvl w:val="9"/>
    </w:pPr>
  </w:style>
  <w:style w:type="paragraph" w:styleId="11">
    <w:name w:val="toc 1"/>
    <w:basedOn w:val="a"/>
    <w:next w:val="a"/>
    <w:autoRedefine/>
    <w:uiPriority w:val="39"/>
    <w:rsid w:val="00AD02FD"/>
    <w:pPr>
      <w:tabs>
        <w:tab w:val="right" w:leader="dot" w:pos="935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D02F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D02FD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4064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Преподавание в младших классах</dc:creator>
  <cp:keywords/>
  <dc:description/>
  <cp:lastModifiedBy>Екатерина</cp:lastModifiedBy>
  <cp:revision>27</cp:revision>
  <cp:lastPrinted>2019-10-01T18:49:00Z</cp:lastPrinted>
  <dcterms:created xsi:type="dcterms:W3CDTF">2018-05-07T10:04:00Z</dcterms:created>
  <dcterms:modified xsi:type="dcterms:W3CDTF">2019-10-01T18:53:00Z</dcterms:modified>
</cp:coreProperties>
</file>